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99" w:rsidRPr="00C04999" w:rsidRDefault="00C04999" w:rsidP="00C0499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04999">
        <w:rPr>
          <w:rFonts w:ascii="Arial" w:eastAsia="Times New Roman" w:hAnsi="Arial" w:cs="Arial"/>
          <w:color w:val="333333"/>
          <w:kern w:val="36"/>
          <w:sz w:val="42"/>
          <w:szCs w:val="42"/>
        </w:rPr>
        <w:t>Художественно-эстетическое развитие детей в условиях реализации ФГОС в ДОУ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Художественно-эстетическое развитие 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дошкольного возраста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включает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 опыт эмоционально-нравственного отношения ребенка к окружающей действительности, воплощенный в музыке, изобразительном искусстве 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художественных произведениях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 опыт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-творческой деятельности.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Формирование общей культуры личности происходит в процессе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-эстетической деятельности.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-эстетическая д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еятельность – деятельность, воз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никающая у ребенка под влиянием литературного, музыкального произведения или произведения изобразительного искусства.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связи с этим, особое внимание следует обратить на такое понятие, как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«восприятие»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 Это психический процесс осознанного, личностного, эмоционального постижения и осмысления произведения искусства. Ребенок по-своему воспринимает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художественные образы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обогащает их собственным воображением, соотносит со своим личным опытом.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Одна из главных задач педагога в этом направлении —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развитие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 эмо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циональной отзывчивости. Через сопереживание, соучастие,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«вхождение в образ»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происходит формирование основ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-эстетической культуры личности дошкольника.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Содержание образовательной области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C0499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Художественно-эстетическое развитие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="0077112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включает, в том числе, знания и умения в изобразительной, конструктивно-модельной, музыкальной деятельности. Ребенок, в соответствии со своими возрастными возможностями и особенностями, должен знать сказки, песни, стих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отворения; уметь танцевать, кон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струировать, рисовать.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Одним из важнейших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условий реализации системы художественно - эстетического развития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в дошкольном учреждении является организация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развивающей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предметно-пространственной среды. При создании предметно-пространственной среды воспитатель должен руководствоваться общими принципами, определенными в пункте 3.3. 4 </w:t>
      </w:r>
      <w:proofErr w:type="spellStart"/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ФГОС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дошкольного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образования.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Развивающая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 предметно-пространственная среда должна быть содержательно – насыщенной, трансформируемой,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полуфункциональной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>, вариативной, доступной и безопасной.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каждой возрастной группе должны быть созданы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условия для художественно-речевой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изобразительной и музыкальной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деятельности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уголки книг, театрализованной, изобразительной, музыкальной деятельности.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При этом оборудованы должны быть так, чтобы дети могли свободно подойти к уголку и выбрать любой материал для творчества, проявляя самостоятельность и инициативу.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Уголки и центры занятости должны содержать разнообразный материал, пособия, игры.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уголках книг необходимо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разместить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детскую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художественную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и эн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циклопедическую литературу в со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ответствии с возрастом,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lastRenderedPageBreak/>
        <w:t>тематические альбомы,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книжки-самоделки,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портреты писателей,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подборки аудио и видеозаписей сказок, рассказов, стихов.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Чтобы постоянно поддерживать интерес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 к книге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, необходимо ре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гулярно устраивать выставки одного автора, одной направленности или тематики (писатели о животных, сказки братьев Гримм, стихи С. Я. Маршака и т. п.).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«говорящие книги»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уголках театрализованной деятельности …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Разные виды театра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: настольный, на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фланелеграфе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>, теневой, пальчиковый и т. д.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ширма;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наборы кукол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(пальчиковых и плоскостных фигур, кукол-марионеток)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для разыгрывания сказок;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театр, сделанный самими детьми и воспитателями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(конусы с головка-ми-насадками, разные маски, декорации)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персонажи с разным настроением;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материал для изготовления персонажей и декораций (цветная бумага, клей, бросовый материал, карандаши, краски, ножницы и другие материалы);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готовые костюмы, маски для разыг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рывания сказок, самодельные кос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тюмы;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атрибуты-заместители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(круги разных цветов, полоски разной длины)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для обозначения волшебных предметов и разметки пространства игры в детском саду;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уголок ряженья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уголках изобразительной деятельности….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-произведения народного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искусства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народные глиняные игрушки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филимоновские</w:t>
      </w:r>
      <w:proofErr w:type="spellEnd"/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, дымковские, </w:t>
      </w:r>
      <w:proofErr w:type="spellStart"/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каргопольские</w:t>
      </w:r>
      <w:proofErr w:type="spellEnd"/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и др.)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игрушки из дерева (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богородские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сменевские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и. </w:t>
      </w:r>
      <w:proofErr w:type="spellStart"/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др</w:t>
      </w:r>
      <w:proofErr w:type="spellEnd"/>
      <w:proofErr w:type="gramEnd"/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Наглядно-дидактические пособия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Произведения живописи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натюрморт, пейзаж, портрет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Бумага разного формата, разной формы, разного тона.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Достаточное количество цветных карандашей, красок, кистей, </w:t>
      </w:r>
      <w:proofErr w:type="spellStart"/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тряпо-чек</w:t>
      </w:r>
      <w:proofErr w:type="spellEnd"/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>, пластилина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(стеки, доски для лепки)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Наличие цветной бумаги и картона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Достаточное количество ножниц с закругленными концами, клея, клеенок, тряпочек, салфеток для аппликации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lastRenderedPageBreak/>
        <w:t>Бросовый материал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(фольга, фантики от конфет и др.)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Место для сменных выставок детских работ, совместных работ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 и родителей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Место для сменных выставок произведений изоискусства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Альбомы- раскраски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Наборы открыток, картинки, книги и альбомы с иллюстрациями, предметные картинки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 уголках музыкальной деятельности….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Детские музыкальные инструменты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Магнитофон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 аудиозаписи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детские песенки, фрагменты классических музыкальных, фольклорных произведений, колыбельные, записи звуков природы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Альбомы с рисунками или фотографиями музыкальных инструментов.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Картинки к песням, исполняемых на музыкальных занятиях</w:t>
      </w:r>
      <w:proofErr w:type="gramEnd"/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Электромузыкальные игрушки с наборами мелодий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Звуковые книжки и открытки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Музыкальные игрушки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(озвученные, не озвученные)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Музыкально- дидактические игры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Музыкально- дидактические пособия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Всё это способствует раскрепощению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, положительному эмоцио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нальному настрою на весь день.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Созданная в детском саду предметно-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развивающая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 среда должна спо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собствовать познавательному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развитию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развитию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интереса к миру искусства, навыков в изобразительной, музыкальной, театрализованной деятельности, творчеству.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Основным компонентом системы работы по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="0077112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является организация образовательного процесса.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Образовательная работа по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художественно-эстетическому развитию 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в ДОУ должна вестись одновременно в нескольких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направлениях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• Взаимодействие педагогов 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• Взаимодействия с семьями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• Сотрудничество с учреждениями социально-педагогической среды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Взаимодействие педагогов 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осуществляется через следующие формы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работы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 НОД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(непосредственно образовательная деятельность)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 Это занятия эстетического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цикла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: по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изодеятельности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>, музыкальные, по ознакомлению с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художественной литературой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 Но, самое главное, необходима организация работы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-эстетической направленности на всех видах 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lastRenderedPageBreak/>
        <w:t>занятий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(интеграция образовательных областей)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 Это включение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художественного слова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музыкального сопровождения, демонстрация иллюстраций, драматизации и т. п. ….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 Организованная образовательная деятельность взрослых 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 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(праздники,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развлечения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тематические музыкальные вечера, театрализованные представления, дидактические игры, выставки рисунков и поделок и др.)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- Самостоятельная детская деятельность, направленная на укрепление интереса к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художественной деятельности и развитие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творческих способностей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(игры, концерты, инсценировки, продуктивная деятельность)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Для того</w:t>
      </w: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чтобы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развернулась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самостоятельная деятельность, необходимы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: насыщенная предметная среда,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сформированность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навыков и умений, мотивация ….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Знания, полученные в ходе непосредственной образовательной организованной деятельности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сочинительством, рисуют, создают коллективные творческие работы.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Организация разнообразных форм работы с детьми отражается на ре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зультатах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дети проявляют интерес и тво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рчество в изобразительной, музы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кальной,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художественно-речевой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театрализованной деятельности; участвуют в выставках и конкурсах.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Богатейшее поле для эстетического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развития 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а так же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их творческих способностей представляет театрализованная деятельность. Она представляет собой органический синтез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художественной литературы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 музыки, танца, живописи, актерского мастерства и сосредотачивает в себе средства выразительности, имеющиеся в арсенале отдельных искусств.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Для осуществления полноценного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развития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 и воспитания ребенка </w:t>
      </w: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-д</w:t>
      </w:r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>ошкольника необходимо согласование усилий дошкольного учреждения и семьи, в которой он воспитывается. Несмотря на то, что ребенок проводит в детском саду большую часть времени, семья остается важнейшим социальным институтом, оказывающим решающее влияние на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развитие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личности дошкольника.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Сотрудничество с семьей может строиться по следующим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направлениям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1. Повышение психолого-педаго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гической культуры родителей, ко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торая осуществляется </w:t>
      </w: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через</w:t>
      </w:r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родительские собрания и конференции,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консультации групповые и индивидуальные,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дни открытых дверей,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семинары-практикумы,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папки – передвижки и информационные листы для родителей,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тематические выставки, публикации в СМИ ….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2. Вовлечение семьи в образовательный процесс, организованный дошкольным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учреждением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lastRenderedPageBreak/>
        <w:t>участие в образовательном про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цессе (рассказывают о своих про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фессиях, увлечениях, показыв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>ают разные способы работы с раз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ными материалами и др.</w:t>
      </w: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участи в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реализации проектов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организация совместной деятельности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и взрослых по выпуску семейных газет с целью обогащения коммуникативного опыта дошкольника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участие в конкурсах, праздниках, выставках рисунков и поделок и др.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участие в театрализованных спектаклях ….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совместная организация выставок произведений искусства </w:t>
      </w:r>
      <w:r w:rsidR="0077112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(деко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ративно-прикладного)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с целью обогащения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-эстетических представлений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3. Помощь в создании материально-технических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условий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помощь в оформлении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развивающей среды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C04999" w:rsidRPr="00C04999" w:rsidRDefault="00C04999" w:rsidP="00C0499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помощь в изготовлении декораций и пошиве костюмов,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организация совместных посиделок, посещений музеев,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художественных выставок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04999">
        <w:rPr>
          <w:rFonts w:ascii="Arial" w:eastAsia="Times New Roman" w:hAnsi="Arial" w:cs="Arial"/>
          <w:color w:val="333333"/>
          <w:sz w:val="24"/>
          <w:szCs w:val="24"/>
        </w:rPr>
        <w:t>Все это помогает сделать родителей своими союзниками и единомышленниками в деле воспитания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C04999" w:rsidRPr="00C04999" w:rsidRDefault="00C04999" w:rsidP="00C0499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Также эффективность работы по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зависит от координации работы с другими </w:t>
      </w:r>
      <w:r w:rsidRPr="00C0499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учреждениями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: школой, музеем, музыкальной школой, библиотекой,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художественной школой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r w:rsidR="00771126">
        <w:rPr>
          <w:rFonts w:ascii="Arial" w:eastAsia="Times New Roman" w:hAnsi="Arial" w:cs="Arial"/>
          <w:color w:val="333333"/>
          <w:sz w:val="24"/>
          <w:szCs w:val="24"/>
        </w:rPr>
        <w:t xml:space="preserve">Необходимо </w:t>
      </w:r>
      <w:r w:rsidR="002C0977">
        <w:rPr>
          <w:rFonts w:ascii="Arial" w:eastAsia="Times New Roman" w:hAnsi="Arial" w:cs="Arial"/>
          <w:color w:val="333333"/>
          <w:sz w:val="24"/>
          <w:szCs w:val="24"/>
        </w:rPr>
        <w:t xml:space="preserve">проводить 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взаимопосещения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спектаклей между дошкольниками и школьниками, музыкально- тематические вечера, совместные выставки, праздники, викторины, литературные гостиные, экскурсии, мастер- классы.</w:t>
      </w:r>
      <w:proofErr w:type="gramEnd"/>
    </w:p>
    <w:p w:rsidR="00C04999" w:rsidRPr="00C04999" w:rsidRDefault="00C04999" w:rsidP="002C097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И наконец, эффективность деятельности по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художественно-эстетическому развитию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 во многом опреде</w:t>
      </w:r>
      <w:r w:rsidR="002C0977">
        <w:rPr>
          <w:rFonts w:ascii="Arial" w:eastAsia="Times New Roman" w:hAnsi="Arial" w:cs="Arial"/>
          <w:color w:val="333333"/>
          <w:sz w:val="24"/>
          <w:szCs w:val="24"/>
        </w:rPr>
        <w:t xml:space="preserve">ляется взаимодействием всех </w:t>
      </w:r>
      <w:proofErr w:type="spellStart"/>
      <w:r w:rsidR="002C0977">
        <w:rPr>
          <w:rFonts w:ascii="Arial" w:eastAsia="Times New Roman" w:hAnsi="Arial" w:cs="Arial"/>
          <w:color w:val="333333"/>
          <w:sz w:val="24"/>
          <w:szCs w:val="24"/>
        </w:rPr>
        <w:t>пе-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агогических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работников ДОУ (воспитателя, музыкального руководителя, старшего воспитателя, специалистов </w:t>
      </w:r>
      <w:r w:rsidRPr="00C0499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(психолога, логопеда, инструктора по физической культуре)</w:t>
      </w:r>
      <w:r w:rsidRPr="00C04999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Каждый сотрудник берет на себя определенные функциональные обязанности в области </w:t>
      </w:r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художественно-эстетического </w:t>
      </w:r>
      <w:proofErr w:type="spellStart"/>
      <w:r w:rsidRPr="00C04999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развития</w:t>
      </w:r>
      <w:proofErr w:type="gramStart"/>
      <w:r w:rsidRPr="00C04999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2C0977"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gramEnd"/>
      <w:r w:rsidRPr="00C04999">
        <w:rPr>
          <w:rFonts w:ascii="Arial" w:eastAsia="Times New Roman" w:hAnsi="Arial" w:cs="Arial"/>
          <w:color w:val="333333"/>
          <w:sz w:val="24"/>
          <w:szCs w:val="24"/>
        </w:rPr>
        <w:t>аждый</w:t>
      </w:r>
      <w:proofErr w:type="spellEnd"/>
      <w:r w:rsidRPr="00C04999">
        <w:rPr>
          <w:rFonts w:ascii="Arial" w:eastAsia="Times New Roman" w:hAnsi="Arial" w:cs="Arial"/>
          <w:color w:val="333333"/>
          <w:sz w:val="24"/>
          <w:szCs w:val="24"/>
        </w:rPr>
        <w:t xml:space="preserve"> специалист, действуя в своем направлении, работает на общую цель, выполняя государственные стандарты дошкольного образования.</w:t>
      </w:r>
    </w:p>
    <w:p w:rsidR="0006144A" w:rsidRDefault="0006144A"/>
    <w:p w:rsidR="00787930" w:rsidRDefault="00787930"/>
    <w:p w:rsidR="00787930" w:rsidRDefault="00787930"/>
    <w:p w:rsidR="00787930" w:rsidRDefault="00787930"/>
    <w:p w:rsidR="00787930" w:rsidRDefault="00787930"/>
    <w:p w:rsidR="00787930" w:rsidRDefault="00787930"/>
    <w:p w:rsidR="00787930" w:rsidRDefault="00787930"/>
    <w:p w:rsidR="00787930" w:rsidRDefault="00787930" w:rsidP="00787930">
      <w:pPr>
        <w:pStyle w:val="Default"/>
      </w:pPr>
    </w:p>
    <w:p w:rsidR="00787930" w:rsidRDefault="00787930" w:rsidP="00787930">
      <w:pPr>
        <w:pStyle w:val="Default"/>
        <w:rPr>
          <w:sz w:val="40"/>
          <w:szCs w:val="40"/>
        </w:rPr>
      </w:pPr>
      <w:r>
        <w:lastRenderedPageBreak/>
        <w:t xml:space="preserve"> </w:t>
      </w:r>
      <w:r>
        <w:rPr>
          <w:b/>
          <w:bCs/>
          <w:i/>
          <w:iCs/>
          <w:sz w:val="40"/>
          <w:szCs w:val="40"/>
        </w:rPr>
        <w:t xml:space="preserve">Создание  развивающей предметно-пространственной среды в группе, обеспечивающее реализацию о/о  «Художественно-эстетическое развитие» с учѐтом ФГОС.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(С.Л. Новоселова).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Вопрос создания предметно-развивающей среды ДОУ на сегодняшний день стоит особо актуально. Это связано с ФГОС к структуре основной общеобразовательной программы дошкольного образования.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Предметно-развивающая среда должна способствовать реализации образовательных областей в образовательном процессе, включающем: 1) совместную партнѐрскую деятельность взрослого и детей; 2)свободную самостоятельную деятельность самих детей в условиях созданной педагогами предметно – развивающей образовательной среды, обеспечивающий выбор каждым ребѐнком деятельности по интересам и позволяющей ему взаимодействовать со сверстниками или действовать индивидуально.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— одна из самых любимых у детей. Поэтому предметно – развивающая среда центра иску</w:t>
      </w:r>
      <w:proofErr w:type="gramStart"/>
      <w:r>
        <w:rPr>
          <w:sz w:val="28"/>
          <w:szCs w:val="28"/>
        </w:rPr>
        <w:t>сств в гр</w:t>
      </w:r>
      <w:proofErr w:type="gramEnd"/>
      <w:r>
        <w:rPr>
          <w:sz w:val="28"/>
          <w:szCs w:val="28"/>
        </w:rPr>
        <w:t xml:space="preserve">уппе в современных условиях требует глубокого осмысления, оформления и пополнения с учѐтом новых требований. 1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Считаем, что для создания предметно-развивающей среды центра иску</w:t>
      </w:r>
      <w:proofErr w:type="gramStart"/>
      <w:r>
        <w:rPr>
          <w:b/>
          <w:bCs/>
          <w:sz w:val="28"/>
          <w:szCs w:val="28"/>
        </w:rPr>
        <w:t>сств в гр</w:t>
      </w:r>
      <w:proofErr w:type="gramEnd"/>
      <w:r>
        <w:rPr>
          <w:b/>
          <w:bCs/>
          <w:sz w:val="28"/>
          <w:szCs w:val="28"/>
        </w:rPr>
        <w:t xml:space="preserve">уппе следует руководствоваться следующими принципами: </w:t>
      </w:r>
    </w:p>
    <w:p w:rsidR="00787930" w:rsidRDefault="00787930" w:rsidP="00787930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Полифункциональность</w:t>
      </w:r>
      <w:proofErr w:type="spellEnd"/>
      <w:r>
        <w:rPr>
          <w:b/>
          <w:bCs/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– предметная развивающая среда центра должна открывать множество возможностей, обеспечивать все составляющие образовательного процесса, и в этом смысле должна быть многофункциональной. Таким образом, материалы и оборудование центра могут использоваться в совместной деятельности взрослого и детей, в самостоятельной деятельности детей не только в рамках НОД, но и при проведении режимных моментов. </w:t>
      </w:r>
    </w:p>
    <w:p w:rsidR="00787930" w:rsidRDefault="00787930" w:rsidP="00787930">
      <w:pPr>
        <w:pStyle w:val="Default"/>
        <w:pageBreakBefore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Трансформируемость</w:t>
      </w:r>
      <w:proofErr w:type="spellEnd"/>
      <w:r>
        <w:rPr>
          <w:b/>
          <w:bCs/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– это возможность изменений, позволяющих, по ситуации, вынести на первый план ту или иную функцию пространства.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Например, в ходе НОД с помощью маркеров пространства соответствующее оборудование и материалы центра искусств могут служить музеем, где дети могут пройти с экскурсией по залам живописи, скульптуры или декоративно- прикладного искусства. А уже через несколько минут, с помощью маркеров пространства этот же центр превращается в площадку для сюжетно-ролевых игр художественно-творческого содержания в самостоятельной игровой деятельности детей. Во второй половине дня здесь же могут заниматься дети по карточкам для индивидуальной работы или заниматься творчеством по интересам.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Вариативности </w:t>
      </w:r>
      <w:r>
        <w:rPr>
          <w:sz w:val="28"/>
          <w:szCs w:val="28"/>
        </w:rPr>
        <w:t>– предполагающий конкретный вариант предметно-развивающей среды центра иску</w:t>
      </w:r>
      <w:proofErr w:type="gramStart"/>
      <w:r>
        <w:rPr>
          <w:sz w:val="28"/>
          <w:szCs w:val="28"/>
        </w:rPr>
        <w:t>сств дл</w:t>
      </w:r>
      <w:proofErr w:type="gramEnd"/>
      <w:r>
        <w:rPr>
          <w:sz w:val="28"/>
          <w:szCs w:val="28"/>
        </w:rPr>
        <w:t xml:space="preserve">я конкретной группы и возраста воспитанников данной группы. Так, например,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ДОУ, для определѐнных возрастных групп характерны свои помещения. Дети по мере взросления переходят из помещения в помещение. Соответственно наполняемость и оформление </w:t>
      </w:r>
      <w:proofErr w:type="spellStart"/>
      <w:r>
        <w:rPr>
          <w:sz w:val="28"/>
          <w:szCs w:val="28"/>
        </w:rPr>
        <w:t>изоуголков</w:t>
      </w:r>
      <w:proofErr w:type="spellEnd"/>
      <w:r>
        <w:rPr>
          <w:sz w:val="28"/>
          <w:szCs w:val="28"/>
        </w:rPr>
        <w:t xml:space="preserve"> данных групп будут иметь свои варианты, в зависимости от возраста детей, периода обучения и возможностей помещения. В качестве ориентиров для подбора материала и оборудования должны выступать общие закономерности развития ребѐнка на каждом возрастном этапе. Однако строится, все эти варианты будут вокруг единого стержня требований и рекомендаций. Важно, чтобы предметная среда центра имела характер открытой, незамкнутой системы, способной к корректировке и развитию. Иначе говоря, среда должна быть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Учѐт интеграции образовательных областей </w:t>
      </w:r>
      <w:r>
        <w:rPr>
          <w:sz w:val="28"/>
          <w:szCs w:val="28"/>
        </w:rPr>
        <w:t xml:space="preserve">– предполагает использование материала и оборудования данного центра в ходе реализации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других областей. Например, центр искусств обязательно содержит игры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. Казалось бы, эти игры содержат узко специфическую направленность, однако, это не так. Игры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 гармонично вписываются во все образовательные области и могут быть использованы в непосредственной образовательной деятельности (НОД) по разным направлениям. Они выполняют целый комплекс развивающих задач, так важных для формирования личности дошкольника. Игры по </w:t>
      </w:r>
      <w:proofErr w:type="spellStart"/>
      <w:r>
        <w:rPr>
          <w:sz w:val="28"/>
          <w:szCs w:val="28"/>
        </w:rPr>
        <w:t>цветоведению</w:t>
      </w:r>
      <w:proofErr w:type="spellEnd"/>
      <w:r>
        <w:rPr>
          <w:sz w:val="28"/>
          <w:szCs w:val="28"/>
        </w:rPr>
        <w:t xml:space="preserve"> направлены и на развитие мелкой моторики рук, и на формирование элементарных математических представлений, и выступают как средство познавательной активности воспитанников. Или, например, репродукцию из подборки «Жанры живописи» можно использовать как наглядный материал для развития связной речи.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Учѐт </w:t>
      </w:r>
      <w:proofErr w:type="spellStart"/>
      <w:r>
        <w:rPr>
          <w:b/>
          <w:bCs/>
          <w:sz w:val="28"/>
          <w:szCs w:val="28"/>
        </w:rPr>
        <w:t>гендерной</w:t>
      </w:r>
      <w:proofErr w:type="spellEnd"/>
      <w:r>
        <w:rPr>
          <w:b/>
          <w:bCs/>
          <w:sz w:val="28"/>
          <w:szCs w:val="28"/>
        </w:rPr>
        <w:t xml:space="preserve"> специфики </w:t>
      </w:r>
      <w:r>
        <w:rPr>
          <w:sz w:val="28"/>
          <w:szCs w:val="28"/>
        </w:rPr>
        <w:t xml:space="preserve">– предполагает обеспечение среды центра, как общим материалом, так и специфичным материалом для мальчиков и девочек. Это могут быть подборки раскрасок, трафаретов, шаблонов, </w:t>
      </w:r>
    </w:p>
    <w:p w:rsidR="00787930" w:rsidRDefault="00787930" w:rsidP="0078793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технологических карт последовательности выполнения изображения и лепки, карточки для индивидуальной работы для мальчиков и девочек.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Учѐт специфики национально-культурных условий.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к структуре основной общеобразовательной программы при реализации вариативной части программы предметно – развивающая среда должна в количественном и качественном отношении отражать наличие приоритетных направлений, специфику национально – культурных, демографических, социально – экономических, климатических и других условий осуществления образовательного процесса.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Переводя данную выдержку на центр искусств, мы можем, прежде всего, обратить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на оформление этой зоны группы используя национально – культурные мотивы (внешний дизайн, подбор предметов или иллюстраций Забайкальских народных промыслов, игры и тренажѐры на мотивы узоров или промыслов народов края, информационная, иллюстрированная подборка о творчестве художников, скульпторах, архитекторах родного края).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Материалы и оборудование центра должны создавать оптимально насыщенную (без чрезмерного обилия и недостатка) целостную среду.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систематически проводить анализ состояния предметно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азвивающей среды центра с целью приведения еѐ в соответствие с гигиеническими, педагогическими и эстетическими требованиями. </w:t>
      </w:r>
    </w:p>
    <w:p w:rsidR="00787930" w:rsidRDefault="00787930" w:rsidP="007879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Особенности оформления уголков </w:t>
      </w:r>
      <w:proofErr w:type="spellStart"/>
      <w:r>
        <w:rPr>
          <w:b/>
          <w:bCs/>
          <w:sz w:val="28"/>
          <w:szCs w:val="28"/>
        </w:rPr>
        <w:t>изодеятельности</w:t>
      </w:r>
      <w:proofErr w:type="spellEnd"/>
      <w:r>
        <w:rPr>
          <w:b/>
          <w:bCs/>
          <w:sz w:val="28"/>
          <w:szCs w:val="28"/>
        </w:rPr>
        <w:t xml:space="preserve"> в группах ДОУ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Большое место в организации самостоятельной художественной деятельности детей в группе отводится уголку </w:t>
      </w:r>
      <w:proofErr w:type="spellStart"/>
      <w:r>
        <w:rPr>
          <w:i/>
          <w:iCs/>
          <w:sz w:val="23"/>
          <w:szCs w:val="23"/>
        </w:rPr>
        <w:t>изодеятельности</w:t>
      </w:r>
      <w:proofErr w:type="spellEnd"/>
      <w:r>
        <w:rPr>
          <w:i/>
          <w:iCs/>
          <w:sz w:val="23"/>
          <w:szCs w:val="23"/>
        </w:rPr>
        <w:t xml:space="preserve"> или, как его часто называют, центру искусств или детского творчества.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Цель: </w:t>
      </w:r>
      <w:r>
        <w:rPr>
          <w:i/>
          <w:iCs/>
          <w:sz w:val="23"/>
          <w:szCs w:val="23"/>
        </w:rPr>
        <w:t xml:space="preserve">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Для того</w:t>
      </w:r>
      <w:proofErr w:type="gramStart"/>
      <w:r>
        <w:rPr>
          <w:i/>
          <w:iCs/>
          <w:sz w:val="23"/>
          <w:szCs w:val="23"/>
        </w:rPr>
        <w:t>,</w:t>
      </w:r>
      <w:proofErr w:type="gramEnd"/>
      <w:r>
        <w:rPr>
          <w:i/>
          <w:iCs/>
          <w:sz w:val="23"/>
          <w:szCs w:val="23"/>
        </w:rPr>
        <w:t xml:space="preserve"> чтобы уголок </w:t>
      </w:r>
      <w:proofErr w:type="spellStart"/>
      <w:r>
        <w:rPr>
          <w:i/>
          <w:iCs/>
          <w:sz w:val="23"/>
          <w:szCs w:val="23"/>
        </w:rPr>
        <w:t>изодеятельности</w:t>
      </w:r>
      <w:proofErr w:type="spellEnd"/>
      <w:r>
        <w:rPr>
          <w:i/>
          <w:iCs/>
          <w:sz w:val="23"/>
          <w:szCs w:val="23"/>
        </w:rPr>
        <w:t xml:space="preserve"> действительно стал центром детского творчества необходимо обратить внимание на условия его оформления и оснащения, а именно: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расположение зоны изобразительного творчества: доступность, эстетичность оформления, универсальность, подвижность, наличие маркеров пространства;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использование детского дизайна в оформлении;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наличие игрового персонажа;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изобразительный материал: разнообразие, возрастные требования, доступность, удобство хранения и использования;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оборудование для рисования (в том числе нетрадиционного), лепки, аппликации, ведро и тряпочка для уборки рабочего места;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работа с цветом (учебно-наглядный материал, дидактические игры);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работа и линией (учебно-наглядный материал, дидактические игры);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различная техника изобразительного творчества (образцы);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развитие композиционных умений, ритма (учебно-наглядный материал, дидактические игры);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знакомство с народно-прикладным искусством (учебно-наглядный материал, дидактические игры);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жанры живописи, портреты художников, стили архитектуры, книжная графика с учѐтом возраста детей;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образцы из глины (игрушки, предметы народного промысла возможны мини-музеи); </w:t>
      </w:r>
    </w:p>
    <w:p w:rsidR="00787930" w:rsidRDefault="00787930" w:rsidP="00787930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- уголок художественного ручного труда (образцы тканей, швов, нити, ленты, пяльцы для вышивания, цветные салфетки и др. материал); </w:t>
      </w:r>
    </w:p>
    <w:p w:rsidR="00787930" w:rsidRDefault="00787930" w:rsidP="007879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наличие технологических карт, схем последовательности рисования, лепки, аппликации с учѐтом возрастной и </w:t>
      </w:r>
      <w:proofErr w:type="spellStart"/>
      <w:r>
        <w:rPr>
          <w:i/>
          <w:iCs/>
          <w:sz w:val="23"/>
          <w:szCs w:val="23"/>
        </w:rPr>
        <w:t>гендерной</w:t>
      </w:r>
      <w:proofErr w:type="spellEnd"/>
      <w:r>
        <w:rPr>
          <w:i/>
          <w:iCs/>
          <w:sz w:val="23"/>
          <w:szCs w:val="23"/>
        </w:rPr>
        <w:t xml:space="preserve"> специфики </w:t>
      </w:r>
    </w:p>
    <w:p w:rsidR="00787930" w:rsidRDefault="00787930" w:rsidP="00787930">
      <w:r>
        <w:rPr>
          <w:i/>
          <w:iCs/>
          <w:sz w:val="23"/>
          <w:szCs w:val="23"/>
        </w:rPr>
        <w:t>- наличие перспективных планов с обеспечением интеграции и преемственности содержания.</w:t>
      </w:r>
    </w:p>
    <w:p w:rsidR="00787930" w:rsidRDefault="00787930"/>
    <w:p w:rsidR="00787930" w:rsidRDefault="00787930"/>
    <w:sectPr w:rsidR="00787930" w:rsidSect="0057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99"/>
    <w:rsid w:val="0006144A"/>
    <w:rsid w:val="00152861"/>
    <w:rsid w:val="002C0977"/>
    <w:rsid w:val="00573872"/>
    <w:rsid w:val="00650B31"/>
    <w:rsid w:val="00771126"/>
    <w:rsid w:val="00787930"/>
    <w:rsid w:val="00C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72"/>
  </w:style>
  <w:style w:type="paragraph" w:styleId="1">
    <w:name w:val="heading 1"/>
    <w:basedOn w:val="a"/>
    <w:link w:val="10"/>
    <w:uiPriority w:val="9"/>
    <w:qFormat/>
    <w:rsid w:val="00C0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999"/>
  </w:style>
  <w:style w:type="paragraph" w:styleId="a3">
    <w:name w:val="Normal (Web)"/>
    <w:basedOn w:val="a"/>
    <w:uiPriority w:val="99"/>
    <w:semiHidden/>
    <w:unhideWhenUsed/>
    <w:rsid w:val="00C0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999"/>
    <w:rPr>
      <w:b/>
      <w:bCs/>
    </w:rPr>
  </w:style>
  <w:style w:type="paragraph" w:customStyle="1" w:styleId="Default">
    <w:name w:val="Default"/>
    <w:rsid w:val="00787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7</cp:revision>
  <dcterms:created xsi:type="dcterms:W3CDTF">2017-01-18T13:10:00Z</dcterms:created>
  <dcterms:modified xsi:type="dcterms:W3CDTF">2017-02-14T13:14:00Z</dcterms:modified>
</cp:coreProperties>
</file>